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Pr="007A352E" w:rsidRDefault="007A352E" w:rsidP="007A352E">
      <w:pPr>
        <w:spacing w:line="480" w:lineRule="auto"/>
        <w:ind w:firstLine="720"/>
        <w:jc w:val="center"/>
        <w:rPr>
          <w:rFonts w:ascii="Times New Roman" w:hAnsi="Times New Roman" w:cs="Times New Roman"/>
          <w:sz w:val="24"/>
          <w:szCs w:val="24"/>
        </w:rPr>
      </w:pPr>
    </w:p>
    <w:p w:rsidR="007A352E" w:rsidRPr="007A352E" w:rsidRDefault="007A352E" w:rsidP="007A352E">
      <w:pPr>
        <w:spacing w:line="480" w:lineRule="auto"/>
        <w:ind w:firstLine="720"/>
        <w:jc w:val="center"/>
        <w:rPr>
          <w:rFonts w:ascii="Times New Roman" w:hAnsi="Times New Roman" w:cs="Times New Roman"/>
          <w:sz w:val="24"/>
          <w:szCs w:val="24"/>
        </w:rPr>
      </w:pPr>
      <w:r w:rsidRPr="007A352E">
        <w:rPr>
          <w:rFonts w:ascii="Times New Roman" w:hAnsi="Times New Roman" w:cs="Times New Roman"/>
          <w:sz w:val="24"/>
          <w:szCs w:val="24"/>
        </w:rPr>
        <w:t>The Role of Affirmative Action on the Employment of Minorities.</w:t>
      </w:r>
    </w:p>
    <w:p w:rsidR="007A352E" w:rsidRPr="007A352E" w:rsidRDefault="007A352E" w:rsidP="007A352E">
      <w:pPr>
        <w:tabs>
          <w:tab w:val="left" w:pos="7125"/>
        </w:tabs>
        <w:spacing w:line="480" w:lineRule="auto"/>
        <w:ind w:firstLine="720"/>
        <w:jc w:val="center"/>
        <w:rPr>
          <w:rFonts w:ascii="Times New Roman" w:hAnsi="Times New Roman" w:cs="Times New Roman"/>
          <w:sz w:val="24"/>
          <w:szCs w:val="24"/>
        </w:rPr>
      </w:pPr>
      <w:r w:rsidRPr="007A352E">
        <w:rPr>
          <w:rFonts w:ascii="Times New Roman" w:hAnsi="Times New Roman" w:cs="Times New Roman"/>
          <w:sz w:val="24"/>
          <w:szCs w:val="24"/>
        </w:rPr>
        <w:t>Name.</w:t>
      </w:r>
    </w:p>
    <w:p w:rsidR="007A352E" w:rsidRPr="007A352E" w:rsidRDefault="007A352E" w:rsidP="007A352E">
      <w:pPr>
        <w:tabs>
          <w:tab w:val="left" w:pos="7125"/>
        </w:tabs>
        <w:spacing w:line="480" w:lineRule="auto"/>
        <w:ind w:firstLine="720"/>
        <w:jc w:val="center"/>
        <w:rPr>
          <w:rFonts w:ascii="Times New Roman" w:hAnsi="Times New Roman" w:cs="Times New Roman"/>
          <w:sz w:val="24"/>
          <w:szCs w:val="24"/>
        </w:rPr>
      </w:pPr>
      <w:r w:rsidRPr="007A352E">
        <w:rPr>
          <w:rFonts w:ascii="Times New Roman" w:hAnsi="Times New Roman" w:cs="Times New Roman"/>
          <w:sz w:val="24"/>
          <w:szCs w:val="24"/>
        </w:rPr>
        <w:t>Institution.</w:t>
      </w:r>
    </w:p>
    <w:p w:rsidR="007A352E" w:rsidRPr="007A352E" w:rsidRDefault="007A352E" w:rsidP="007A352E">
      <w:pPr>
        <w:tabs>
          <w:tab w:val="left" w:pos="7125"/>
        </w:tabs>
        <w:spacing w:line="480" w:lineRule="auto"/>
        <w:ind w:firstLine="720"/>
        <w:jc w:val="center"/>
        <w:rPr>
          <w:rFonts w:ascii="Times New Roman" w:hAnsi="Times New Roman" w:cs="Times New Roman"/>
          <w:sz w:val="24"/>
          <w:szCs w:val="24"/>
        </w:rPr>
      </w:pPr>
      <w:r w:rsidRPr="007A352E">
        <w:rPr>
          <w:rFonts w:ascii="Times New Roman" w:hAnsi="Times New Roman" w:cs="Times New Roman"/>
          <w:sz w:val="24"/>
          <w:szCs w:val="24"/>
        </w:rPr>
        <w:t>Date.</w:t>
      </w: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ind w:firstLine="720"/>
        <w:jc w:val="center"/>
        <w:rPr>
          <w:rFonts w:ascii="Times New Roman" w:hAnsi="Times New Roman" w:cs="Times New Roman"/>
          <w:sz w:val="24"/>
          <w:szCs w:val="24"/>
        </w:rPr>
      </w:pPr>
    </w:p>
    <w:p w:rsidR="007A352E" w:rsidRDefault="007A352E" w:rsidP="007A352E">
      <w:pPr>
        <w:spacing w:line="480" w:lineRule="auto"/>
        <w:rPr>
          <w:rFonts w:ascii="Times New Roman" w:hAnsi="Times New Roman" w:cs="Times New Roman"/>
          <w:sz w:val="24"/>
          <w:szCs w:val="24"/>
        </w:rPr>
      </w:pPr>
    </w:p>
    <w:p w:rsidR="007A352E" w:rsidRPr="007A352E" w:rsidRDefault="007A352E" w:rsidP="007A352E">
      <w:pPr>
        <w:spacing w:line="480" w:lineRule="auto"/>
        <w:ind w:firstLine="720"/>
        <w:jc w:val="center"/>
        <w:rPr>
          <w:rFonts w:ascii="Times New Roman" w:hAnsi="Times New Roman" w:cs="Times New Roman"/>
          <w:sz w:val="24"/>
          <w:szCs w:val="24"/>
        </w:rPr>
      </w:pPr>
      <w:r w:rsidRPr="007A352E">
        <w:rPr>
          <w:rFonts w:ascii="Times New Roman" w:hAnsi="Times New Roman" w:cs="Times New Roman"/>
          <w:sz w:val="24"/>
          <w:szCs w:val="24"/>
        </w:rPr>
        <w:lastRenderedPageBreak/>
        <w:t>The Role of Affirmative Action on the Employment of Minorities.</w:t>
      </w:r>
    </w:p>
    <w:p w:rsidR="007A352E" w:rsidRPr="007A352E" w:rsidRDefault="007A352E" w:rsidP="007A352E">
      <w:pPr>
        <w:spacing w:line="480" w:lineRule="auto"/>
        <w:ind w:firstLine="720"/>
        <w:jc w:val="center"/>
        <w:rPr>
          <w:rFonts w:ascii="Times New Roman" w:hAnsi="Times New Roman" w:cs="Times New Roman"/>
          <w:b/>
          <w:sz w:val="24"/>
          <w:szCs w:val="24"/>
        </w:rPr>
      </w:pPr>
      <w:r w:rsidRPr="007A352E">
        <w:rPr>
          <w:rFonts w:ascii="Times New Roman" w:hAnsi="Times New Roman" w:cs="Times New Roman"/>
          <w:b/>
          <w:sz w:val="24"/>
          <w:szCs w:val="24"/>
        </w:rPr>
        <w:t>Introduction.</w:t>
      </w:r>
    </w:p>
    <w:p w:rsidR="00464C71"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 xml:space="preserve">Affirmative action is among the </w:t>
      </w:r>
      <w:r>
        <w:rPr>
          <w:rFonts w:ascii="Times New Roman" w:hAnsi="Times New Roman" w:cs="Times New Roman"/>
          <w:sz w:val="24"/>
          <w:szCs w:val="24"/>
        </w:rPr>
        <w:t xml:space="preserve">most </w:t>
      </w:r>
      <w:r w:rsidRPr="007A352E">
        <w:rPr>
          <w:rFonts w:ascii="Times New Roman" w:hAnsi="Times New Roman" w:cs="Times New Roman"/>
          <w:sz w:val="24"/>
          <w:szCs w:val="24"/>
        </w:rPr>
        <w:t>controversial topics in the context of criminal justice management. The primary intent of affirmative action policy is to act in favor of those who tend</w:t>
      </w:r>
      <w:r w:rsidR="0095559B">
        <w:rPr>
          <w:rFonts w:ascii="Times New Roman" w:hAnsi="Times New Roman" w:cs="Times New Roman"/>
          <w:sz w:val="24"/>
          <w:szCs w:val="24"/>
        </w:rPr>
        <w:t xml:space="preserve"> to suffer from discrimination. </w:t>
      </w:r>
      <w:r w:rsidRPr="007A352E">
        <w:rPr>
          <w:rFonts w:ascii="Times New Roman" w:hAnsi="Times New Roman" w:cs="Times New Roman"/>
          <w:sz w:val="24"/>
          <w:szCs w:val="24"/>
        </w:rPr>
        <w:t xml:space="preserve">It prioritizes to increase minority as well as female representation across the American working settings. However, it is worth to assert that the employment of minorities is in the verge of becoming a global issue since </w:t>
      </w:r>
      <w:r w:rsidR="00395397">
        <w:rPr>
          <w:rFonts w:ascii="Times New Roman" w:hAnsi="Times New Roman" w:cs="Times New Roman"/>
          <w:sz w:val="24"/>
          <w:szCs w:val="24"/>
        </w:rPr>
        <w:t xml:space="preserve">the </w:t>
      </w:r>
      <w:r w:rsidRPr="007A352E">
        <w:rPr>
          <w:rFonts w:ascii="Times New Roman" w:hAnsi="Times New Roman" w:cs="Times New Roman"/>
          <w:sz w:val="24"/>
          <w:szCs w:val="24"/>
        </w:rPr>
        <w:t xml:space="preserve">minority </w:t>
      </w:r>
      <w:r w:rsidR="00395397">
        <w:rPr>
          <w:rFonts w:ascii="Times New Roman" w:hAnsi="Times New Roman" w:cs="Times New Roman"/>
          <w:sz w:val="24"/>
          <w:szCs w:val="24"/>
        </w:rPr>
        <w:t>groups</w:t>
      </w:r>
      <w:r w:rsidRPr="007A352E">
        <w:rPr>
          <w:rFonts w:ascii="Times New Roman" w:hAnsi="Times New Roman" w:cs="Times New Roman"/>
          <w:sz w:val="24"/>
          <w:szCs w:val="24"/>
        </w:rPr>
        <w:t xml:space="preserve"> are not well served with employment in the context of other developed and developing nations. In the context of the US, different legal entities have tried to find a place towards the employment of minorities. </w:t>
      </w:r>
    </w:p>
    <w:p w:rsidR="007A352E" w:rsidRPr="007A352E"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Literature from the US labor force hints that minority and female populations employment has been growing in the US firms</w:t>
      </w:r>
      <w:r w:rsidR="0095559B" w:rsidRPr="0095559B">
        <w:rPr>
          <w:rFonts w:ascii="Times New Roman" w:hAnsi="Times New Roman" w:cs="Times New Roman"/>
          <w:sz w:val="24"/>
          <w:szCs w:val="24"/>
        </w:rPr>
        <w:t xml:space="preserve"> </w:t>
      </w:r>
      <w:r w:rsidR="0095559B">
        <w:rPr>
          <w:rFonts w:ascii="Times New Roman" w:hAnsi="Times New Roman" w:cs="Times New Roman"/>
          <w:sz w:val="24"/>
          <w:szCs w:val="24"/>
        </w:rPr>
        <w:t xml:space="preserve">(Kurtulus, </w:t>
      </w:r>
      <w:r w:rsidR="0095559B" w:rsidRPr="007A352E">
        <w:rPr>
          <w:rFonts w:ascii="Times New Roman" w:hAnsi="Times New Roman" w:cs="Times New Roman"/>
          <w:sz w:val="24"/>
          <w:szCs w:val="24"/>
        </w:rPr>
        <w:t>2015)</w:t>
      </w:r>
      <w:r w:rsidRPr="007A352E">
        <w:rPr>
          <w:rFonts w:ascii="Times New Roman" w:hAnsi="Times New Roman" w:cs="Times New Roman"/>
          <w:sz w:val="24"/>
          <w:szCs w:val="24"/>
        </w:rPr>
        <w:t>. In re</w:t>
      </w:r>
      <w:r w:rsidR="0059778C">
        <w:rPr>
          <w:rFonts w:ascii="Times New Roman" w:hAnsi="Times New Roman" w:cs="Times New Roman"/>
          <w:sz w:val="24"/>
          <w:szCs w:val="24"/>
        </w:rPr>
        <w:t xml:space="preserve">lation </w:t>
      </w:r>
      <w:r w:rsidRPr="007A352E">
        <w:rPr>
          <w:rFonts w:ascii="Times New Roman" w:hAnsi="Times New Roman" w:cs="Times New Roman"/>
          <w:sz w:val="24"/>
          <w:szCs w:val="24"/>
        </w:rPr>
        <w:t>the controversy of affirmative actions, it has been subject to pro-affirmative action, and opponents to the affirmative actions have been at the top. Strong and convincing voices from the two opposing sides are on the verge of making desirable solutions which are primarily oriented towards ensuring and facilitating e</w:t>
      </w:r>
      <w:r w:rsidR="0059778C">
        <w:rPr>
          <w:rFonts w:ascii="Times New Roman" w:hAnsi="Times New Roman" w:cs="Times New Roman"/>
          <w:sz w:val="24"/>
          <w:szCs w:val="24"/>
        </w:rPr>
        <w:t xml:space="preserve">quitable minority advancement. </w:t>
      </w:r>
      <w:r w:rsidRPr="007A352E">
        <w:rPr>
          <w:rFonts w:ascii="Times New Roman" w:hAnsi="Times New Roman" w:cs="Times New Roman"/>
          <w:sz w:val="24"/>
          <w:szCs w:val="24"/>
        </w:rPr>
        <w:t xml:space="preserve">As evident, the US Supreme Court has been mandated to ascertain the issues of equal protection as well as individual right regarding the arena of the minority preferences. It is with no doubt that the affirmative action is carefully designed to ensure equality by overcoming all sorts of discrimination and hence improving standards in the context of work. </w:t>
      </w:r>
    </w:p>
    <w:p w:rsidR="00464C71" w:rsidRDefault="00464C71" w:rsidP="007A352E">
      <w:pPr>
        <w:spacing w:line="480" w:lineRule="auto"/>
        <w:ind w:firstLine="720"/>
        <w:rPr>
          <w:rFonts w:ascii="Times New Roman" w:hAnsi="Times New Roman" w:cs="Times New Roman"/>
          <w:b/>
          <w:i/>
          <w:sz w:val="24"/>
          <w:szCs w:val="24"/>
        </w:rPr>
      </w:pPr>
    </w:p>
    <w:p w:rsidR="00464C71" w:rsidRDefault="00464C71" w:rsidP="007A352E">
      <w:pPr>
        <w:spacing w:line="480" w:lineRule="auto"/>
        <w:ind w:firstLine="720"/>
        <w:rPr>
          <w:rFonts w:ascii="Times New Roman" w:hAnsi="Times New Roman" w:cs="Times New Roman"/>
          <w:b/>
          <w:i/>
          <w:sz w:val="24"/>
          <w:szCs w:val="24"/>
        </w:rPr>
      </w:pPr>
    </w:p>
    <w:p w:rsidR="007A352E" w:rsidRPr="007A352E" w:rsidRDefault="007A352E" w:rsidP="007A352E">
      <w:pPr>
        <w:spacing w:line="480" w:lineRule="auto"/>
        <w:ind w:firstLine="720"/>
        <w:rPr>
          <w:rFonts w:ascii="Times New Roman" w:hAnsi="Times New Roman" w:cs="Times New Roman"/>
          <w:b/>
          <w:i/>
          <w:sz w:val="24"/>
          <w:szCs w:val="24"/>
        </w:rPr>
      </w:pPr>
      <w:r w:rsidRPr="007A352E">
        <w:rPr>
          <w:rFonts w:ascii="Times New Roman" w:hAnsi="Times New Roman" w:cs="Times New Roman"/>
          <w:b/>
          <w:i/>
          <w:sz w:val="24"/>
          <w:szCs w:val="24"/>
        </w:rPr>
        <w:lastRenderedPageBreak/>
        <w:t>Research question:</w:t>
      </w:r>
    </w:p>
    <w:p w:rsidR="007A352E" w:rsidRPr="007A352E" w:rsidRDefault="0095559B" w:rsidP="007A352E">
      <w:pPr>
        <w:spacing w:line="480" w:lineRule="auto"/>
        <w:ind w:firstLine="720"/>
        <w:rPr>
          <w:rFonts w:ascii="Times New Roman" w:hAnsi="Times New Roman" w:cs="Times New Roman"/>
          <w:sz w:val="24"/>
          <w:szCs w:val="24"/>
        </w:rPr>
      </w:pPr>
      <w:r>
        <w:rPr>
          <w:rFonts w:ascii="Times New Roman" w:hAnsi="Times New Roman" w:cs="Times New Roman"/>
          <w:sz w:val="24"/>
          <w:szCs w:val="24"/>
        </w:rPr>
        <w:t>What major roles has</w:t>
      </w:r>
      <w:r w:rsidR="007A352E" w:rsidRPr="007A352E">
        <w:rPr>
          <w:rFonts w:ascii="Times New Roman" w:hAnsi="Times New Roman" w:cs="Times New Roman"/>
          <w:sz w:val="24"/>
          <w:szCs w:val="24"/>
        </w:rPr>
        <w:t xml:space="preserve"> the affirmative action played in facilitating the employment of the minorities and females in the context of U.S. firms recently?</w:t>
      </w:r>
    </w:p>
    <w:p w:rsidR="007A352E" w:rsidRPr="007A352E" w:rsidRDefault="007A352E" w:rsidP="007A352E">
      <w:pPr>
        <w:spacing w:line="480" w:lineRule="auto"/>
        <w:ind w:firstLine="720"/>
        <w:jc w:val="center"/>
        <w:rPr>
          <w:rFonts w:ascii="Times New Roman" w:hAnsi="Times New Roman" w:cs="Times New Roman"/>
          <w:sz w:val="24"/>
          <w:szCs w:val="24"/>
        </w:rPr>
      </w:pPr>
      <w:r w:rsidRPr="007A352E">
        <w:rPr>
          <w:rFonts w:ascii="Times New Roman" w:hAnsi="Times New Roman" w:cs="Times New Roman"/>
          <w:b/>
          <w:sz w:val="24"/>
          <w:szCs w:val="24"/>
        </w:rPr>
        <w:t>Literature review</w:t>
      </w:r>
      <w:r w:rsidRPr="007A352E">
        <w:rPr>
          <w:rFonts w:ascii="Times New Roman" w:hAnsi="Times New Roman" w:cs="Times New Roman"/>
          <w:sz w:val="24"/>
          <w:szCs w:val="24"/>
        </w:rPr>
        <w:t>.</w:t>
      </w:r>
    </w:p>
    <w:p w:rsidR="0095559B"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Kurtulus, (2015), in his article “The impact of affirmative action on the employment of minorities and women over three decades: 1973-2003” asserts that the main intent</w:t>
      </w:r>
      <w:r w:rsidR="0095559B">
        <w:rPr>
          <w:rFonts w:ascii="Times New Roman" w:hAnsi="Times New Roman" w:cs="Times New Roman"/>
          <w:sz w:val="24"/>
          <w:szCs w:val="24"/>
        </w:rPr>
        <w:t xml:space="preserve"> or</w:t>
      </w:r>
      <w:r w:rsidRPr="007A352E">
        <w:rPr>
          <w:rFonts w:ascii="Times New Roman" w:hAnsi="Times New Roman" w:cs="Times New Roman"/>
          <w:sz w:val="24"/>
          <w:szCs w:val="24"/>
        </w:rPr>
        <w:t xml:space="preserve"> function of the affirmative action law is to increase the number of the minority as well as female representation in the American workplaces.  According to Kurtulus, (2015), the employment share of the minority has increased in greater dimensions amid the Hispanic women and the black women in the last four decades. Data from the U.S. Equal Employment Opportunity Commission (EEOC) asserts that women and other minority groups did not benefit from the affirmative actions during the civil rights movement in 1964.  According to Kurtulus, (2015), minority groups were poorly represented in both private and public sectors and hence the affirmative action legislation was right to step in.  Kurtulus, (2015), asserts that the affirmative action policies brought about significant benefits to the black as well as Native American women and men between 1973 and 2003. </w:t>
      </w:r>
    </w:p>
    <w:p w:rsidR="007A352E" w:rsidRPr="007A352E"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 xml:space="preserve">As such, there was about 0.008 % increase in the share </w:t>
      </w:r>
      <w:r w:rsidR="0095559B" w:rsidRPr="007A352E">
        <w:rPr>
          <w:rFonts w:ascii="Times New Roman" w:hAnsi="Times New Roman" w:cs="Times New Roman"/>
          <w:sz w:val="24"/>
          <w:szCs w:val="24"/>
        </w:rPr>
        <w:t>Native</w:t>
      </w:r>
      <w:r w:rsidRPr="007A352E">
        <w:rPr>
          <w:rFonts w:ascii="Times New Roman" w:hAnsi="Times New Roman" w:cs="Times New Roman"/>
          <w:sz w:val="24"/>
          <w:szCs w:val="24"/>
        </w:rPr>
        <w:t xml:space="preserve"> American women and about 0.04 % increase in the employment shares of the black women. This implies that the affirmative actions had a significant outcome in favor of the minority group. Kurtulus, (2015) argues that the affirmative action was of no benefit to the white women since it was implemented along gender and race lines other than gender alone.  However, the affirmative action aimed at alleviating stereotypes as well as discrimination</w:t>
      </w:r>
      <w:r w:rsidR="0095559B">
        <w:rPr>
          <w:rFonts w:ascii="Times New Roman" w:hAnsi="Times New Roman" w:cs="Times New Roman"/>
          <w:sz w:val="24"/>
          <w:szCs w:val="24"/>
        </w:rPr>
        <w:t xml:space="preserve"> by firms while ensuring extended</w:t>
      </w:r>
      <w:r w:rsidRPr="007A352E">
        <w:rPr>
          <w:rFonts w:ascii="Times New Roman" w:hAnsi="Times New Roman" w:cs="Times New Roman"/>
          <w:sz w:val="24"/>
          <w:szCs w:val="24"/>
        </w:rPr>
        <w:t xml:space="preserve"> exposure to </w:t>
      </w:r>
      <w:r w:rsidRPr="007A352E">
        <w:rPr>
          <w:rFonts w:ascii="Times New Roman" w:hAnsi="Times New Roman" w:cs="Times New Roman"/>
          <w:sz w:val="24"/>
          <w:szCs w:val="24"/>
        </w:rPr>
        <w:lastRenderedPageBreak/>
        <w:t>minorities and women. According to Kurtulus, (2015), the primary beneficiaries of affirmative action were the black and Native American women</w:t>
      </w:r>
      <w:r w:rsidR="0095559B">
        <w:rPr>
          <w:rFonts w:ascii="Times New Roman" w:hAnsi="Times New Roman" w:cs="Times New Roman"/>
          <w:sz w:val="24"/>
          <w:szCs w:val="24"/>
        </w:rPr>
        <w:t xml:space="preserve"> as</w:t>
      </w:r>
      <w:r w:rsidRPr="007A352E">
        <w:rPr>
          <w:rFonts w:ascii="Times New Roman" w:hAnsi="Times New Roman" w:cs="Times New Roman"/>
          <w:sz w:val="24"/>
          <w:szCs w:val="24"/>
        </w:rPr>
        <w:t xml:space="preserve"> they gained wider access to employment opportunities in both private and public sectors.</w:t>
      </w:r>
    </w:p>
    <w:p w:rsidR="0095559B"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 xml:space="preserve">According to Fick, (2014), affirmative action aims at ensuring maximum benefits other than lowering standards. As argued, the plan avails a timetable for taking into account all employees to ensure racial and gender balance workforce; however, it does not encourage the hiring of unqualified potential employees. According to Fick, (2014), the enactment of the voluntary private sector affirmative action </w:t>
      </w:r>
      <w:r w:rsidR="0095559B">
        <w:rPr>
          <w:rFonts w:ascii="Times New Roman" w:hAnsi="Times New Roman" w:cs="Times New Roman"/>
          <w:sz w:val="24"/>
          <w:szCs w:val="24"/>
        </w:rPr>
        <w:t>protocols was empowered by the Supreme C</w:t>
      </w:r>
      <w:r w:rsidRPr="007A352E">
        <w:rPr>
          <w:rFonts w:ascii="Times New Roman" w:hAnsi="Times New Roman" w:cs="Times New Roman"/>
          <w:sz w:val="24"/>
          <w:szCs w:val="24"/>
        </w:rPr>
        <w:t>ourt in different course ruling</w:t>
      </w:r>
      <w:r w:rsidR="0095559B">
        <w:rPr>
          <w:rFonts w:ascii="Times New Roman" w:hAnsi="Times New Roman" w:cs="Times New Roman"/>
          <w:sz w:val="24"/>
          <w:szCs w:val="24"/>
        </w:rPr>
        <w:t>s</w:t>
      </w:r>
      <w:r w:rsidRPr="007A352E">
        <w:rPr>
          <w:rFonts w:ascii="Times New Roman" w:hAnsi="Times New Roman" w:cs="Times New Roman"/>
          <w:sz w:val="24"/>
          <w:szCs w:val="24"/>
        </w:rPr>
        <w:t xml:space="preserve"> in relation to the title VII</w:t>
      </w:r>
      <w:r w:rsidR="0095559B">
        <w:rPr>
          <w:rFonts w:ascii="Times New Roman" w:hAnsi="Times New Roman" w:cs="Times New Roman"/>
          <w:sz w:val="24"/>
          <w:szCs w:val="24"/>
        </w:rPr>
        <w:t xml:space="preserve"> of the Civil Rights Acts. The Supreme C</w:t>
      </w:r>
      <w:r w:rsidRPr="007A352E">
        <w:rPr>
          <w:rFonts w:ascii="Times New Roman" w:hAnsi="Times New Roman" w:cs="Times New Roman"/>
          <w:sz w:val="24"/>
          <w:szCs w:val="24"/>
        </w:rPr>
        <w:t xml:space="preserve">ourt outlined that interpretation of Title VII failed to give all race-awareness affirmative actions and hence conflicting the role supposed to be realized by the law. </w:t>
      </w:r>
    </w:p>
    <w:p w:rsidR="0095559B"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 xml:space="preserve">In a different ruling, the court realized that the Congress was pressing hard to ensure that the undue federally implemented acts of business would possibly limit as well as interfere with the traditional business autonomy in the context of operating the business as well as autonomy to adopt and implement the affirmative action programs. </w:t>
      </w:r>
      <w:r w:rsidR="0095559B">
        <w:rPr>
          <w:rFonts w:ascii="Times New Roman" w:hAnsi="Times New Roman" w:cs="Times New Roman"/>
          <w:sz w:val="24"/>
          <w:szCs w:val="24"/>
        </w:rPr>
        <w:t>According to Fick, (2014), the Supreme C</w:t>
      </w:r>
      <w:r w:rsidRPr="007A352E">
        <w:rPr>
          <w:rFonts w:ascii="Times New Roman" w:hAnsi="Times New Roman" w:cs="Times New Roman"/>
          <w:sz w:val="24"/>
          <w:szCs w:val="24"/>
        </w:rPr>
        <w:t xml:space="preserve">ourt also offered different criteria for defining setting in which the affirmative action is applicable in relation to the policy and purpose of Title VII. According to Fick, (2014), in the “Johnson v. Transportation Agency” case, employer (Johnson) had applied the affirmative action plan when making promotions to higher level jobs in his organization; where the female gender was highly segregated and hence it was under-represented. In regard to the plan, the employer was supposed to consider gender as a core factor when making the promotion decisions, and hence he was questionable before the law. </w:t>
      </w:r>
    </w:p>
    <w:p w:rsidR="007A352E" w:rsidRPr="007A352E"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lastRenderedPageBreak/>
        <w:t xml:space="preserve">Fick, (2014), affirmed that factor such as length of employment, education, and career </w:t>
      </w:r>
      <w:r w:rsidR="0095559B" w:rsidRPr="007A352E">
        <w:rPr>
          <w:rFonts w:ascii="Times New Roman" w:hAnsi="Times New Roman" w:cs="Times New Roman"/>
          <w:sz w:val="24"/>
          <w:szCs w:val="24"/>
        </w:rPr>
        <w:t>choices are</w:t>
      </w:r>
      <w:r w:rsidRPr="007A352E">
        <w:rPr>
          <w:rFonts w:ascii="Times New Roman" w:hAnsi="Times New Roman" w:cs="Times New Roman"/>
          <w:sz w:val="24"/>
          <w:szCs w:val="24"/>
        </w:rPr>
        <w:t xml:space="preserve"> the significant barriers of the affirmative action legislation; a factor which earned men an added advantage, unlike women. According to the business Walls Study of 1990, men have greater chances of progressions well as getting promoted in the context of work than women. Fick, (2014), asserts that race and gender segregation</w:t>
      </w:r>
      <w:r w:rsidR="0095559B">
        <w:rPr>
          <w:rFonts w:ascii="Times New Roman" w:hAnsi="Times New Roman" w:cs="Times New Roman"/>
          <w:sz w:val="24"/>
          <w:szCs w:val="24"/>
        </w:rPr>
        <w:t xml:space="preserve"> are</w:t>
      </w:r>
      <w:r w:rsidRPr="007A352E">
        <w:rPr>
          <w:rFonts w:ascii="Times New Roman" w:hAnsi="Times New Roman" w:cs="Times New Roman"/>
          <w:sz w:val="24"/>
          <w:szCs w:val="24"/>
        </w:rPr>
        <w:t xml:space="preserve"> still prevalent in the contemporary world and hence this means that affirmative action is not the only solution to the imbalance. A study by the Center for Social Organization of Schools in 1986 shed light onto effects of </w:t>
      </w:r>
      <w:r w:rsidR="0095559B">
        <w:rPr>
          <w:rFonts w:ascii="Times New Roman" w:hAnsi="Times New Roman" w:cs="Times New Roman"/>
          <w:sz w:val="24"/>
          <w:szCs w:val="24"/>
        </w:rPr>
        <w:t xml:space="preserve">job </w:t>
      </w:r>
      <w:r w:rsidRPr="007A352E">
        <w:rPr>
          <w:rFonts w:ascii="Times New Roman" w:hAnsi="Times New Roman" w:cs="Times New Roman"/>
          <w:sz w:val="24"/>
          <w:szCs w:val="24"/>
        </w:rPr>
        <w:t>applicant</w:t>
      </w:r>
      <w:r w:rsidR="0095559B">
        <w:rPr>
          <w:rFonts w:ascii="Times New Roman" w:hAnsi="Times New Roman" w:cs="Times New Roman"/>
          <w:sz w:val="24"/>
          <w:szCs w:val="24"/>
        </w:rPr>
        <w:t>’</w:t>
      </w:r>
      <w:r w:rsidRPr="007A352E">
        <w:rPr>
          <w:rFonts w:ascii="Times New Roman" w:hAnsi="Times New Roman" w:cs="Times New Roman"/>
          <w:sz w:val="24"/>
          <w:szCs w:val="24"/>
        </w:rPr>
        <w:t>s race on occupation placement amid college students. According to the study, many college graduates were influenced by gender in defining female job status; a factor which was found to be of old-fashioned prejudice. Fick, (2014), concluded by asserting that discrimination is a significant problem since it is very evident in the contemporary world. Thus, the affirmative action is obligated to reduce and possibly eradicate the evident issues of equality of opportunity. Affirmative action will possibly establish equality for minority and female in the society.</w:t>
      </w:r>
    </w:p>
    <w:p w:rsidR="007A352E" w:rsidRPr="007A352E"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 xml:space="preserve">Literature by Ciocchetti &amp; Holcomb, (2010) asserts that the affirmative action seeks to increase education, employment, as well as societal opportunities for all qualified member of the minority groups. This is by focusing on black citizens; one of the most underserved races in the effort to eliminate the discrimination. According to Ciocchetti &amp; Holcomb, (2010), affirmative action legislation is established to favor the underrepresented minority </w:t>
      </w:r>
      <w:r w:rsidR="0095559B" w:rsidRPr="007A352E">
        <w:rPr>
          <w:rFonts w:ascii="Times New Roman" w:hAnsi="Times New Roman" w:cs="Times New Roman"/>
          <w:sz w:val="24"/>
          <w:szCs w:val="24"/>
        </w:rPr>
        <w:t>group</w:t>
      </w:r>
      <w:r w:rsidR="0095559B">
        <w:rPr>
          <w:rFonts w:ascii="Times New Roman" w:hAnsi="Times New Roman" w:cs="Times New Roman"/>
          <w:sz w:val="24"/>
          <w:szCs w:val="24"/>
        </w:rPr>
        <w:t>s</w:t>
      </w:r>
      <w:r w:rsidRPr="007A352E">
        <w:rPr>
          <w:rFonts w:ascii="Times New Roman" w:hAnsi="Times New Roman" w:cs="Times New Roman"/>
          <w:sz w:val="24"/>
          <w:szCs w:val="24"/>
        </w:rPr>
        <w:t xml:space="preserve"> through public </w:t>
      </w:r>
      <w:r w:rsidR="0095559B" w:rsidRPr="007A352E">
        <w:rPr>
          <w:rFonts w:ascii="Times New Roman" w:hAnsi="Times New Roman" w:cs="Times New Roman"/>
          <w:sz w:val="24"/>
          <w:szCs w:val="24"/>
        </w:rPr>
        <w:t>education;</w:t>
      </w:r>
      <w:r w:rsidRPr="007A352E">
        <w:rPr>
          <w:rFonts w:ascii="Times New Roman" w:hAnsi="Times New Roman" w:cs="Times New Roman"/>
          <w:sz w:val="24"/>
          <w:szCs w:val="24"/>
        </w:rPr>
        <w:t xml:space="preserve"> government contracting, public employment organized labor as well as private employment. As argued, the affirmative action policy serves to ensure that employers who buy this preference plans via the guidelines will have to carry out a reasonable self-analysis of </w:t>
      </w:r>
      <w:r w:rsidRPr="007A352E">
        <w:rPr>
          <w:rFonts w:ascii="Times New Roman" w:hAnsi="Times New Roman" w:cs="Times New Roman"/>
          <w:sz w:val="24"/>
          <w:szCs w:val="24"/>
        </w:rPr>
        <w:lastRenderedPageBreak/>
        <w:t xml:space="preserve">current employment practices, ensure a logical basis for the conclusion and take reasonable action in the context of dealing with the different races and genders amid his workforce. </w:t>
      </w:r>
    </w:p>
    <w:p w:rsidR="0059778C" w:rsidRPr="0095559B" w:rsidRDefault="007A352E" w:rsidP="0095559B">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According to Holness, (2016), affirmative action legislation is the only remedy to the structural as well as systemic socio-economic effects of colonialism, apartheid, and patriarchy in the context of South Africa. Holness also assets that, the affirmative action plans will possibly address the notion of diversity as well as representability in employment equity through ensuring accountability, effective recruitment, appointment and retention of employees.</w:t>
      </w:r>
    </w:p>
    <w:p w:rsidR="007A352E" w:rsidRPr="007A352E" w:rsidRDefault="007A352E" w:rsidP="007A352E">
      <w:pPr>
        <w:spacing w:line="480" w:lineRule="auto"/>
        <w:ind w:firstLine="720"/>
        <w:jc w:val="center"/>
        <w:rPr>
          <w:rFonts w:ascii="Times New Roman" w:hAnsi="Times New Roman" w:cs="Times New Roman"/>
          <w:b/>
          <w:sz w:val="24"/>
          <w:szCs w:val="24"/>
        </w:rPr>
      </w:pPr>
      <w:r w:rsidRPr="007A352E">
        <w:rPr>
          <w:rFonts w:ascii="Times New Roman" w:hAnsi="Times New Roman" w:cs="Times New Roman"/>
          <w:b/>
          <w:sz w:val="24"/>
          <w:szCs w:val="24"/>
        </w:rPr>
        <w:t>Conclusion.</w:t>
      </w:r>
    </w:p>
    <w:p w:rsidR="0095559B"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 xml:space="preserve"> In reflection on the literature review, it is evident that the benefits of affirmative action plans can never be doubted. Before its inception, the civil rights acts had made an effort to address the issue with the minority groups, and this did not give way through. Since then, representation of the minority groups has remained to be an issue of major concern and hence making it a subject to court rulings and enactment of the affirmation action.  From the above literature, </w:t>
      </w:r>
      <w:r w:rsidR="0095559B">
        <w:rPr>
          <w:rFonts w:ascii="Times New Roman" w:hAnsi="Times New Roman" w:cs="Times New Roman"/>
          <w:sz w:val="24"/>
          <w:szCs w:val="24"/>
        </w:rPr>
        <w:t xml:space="preserve">it is undisputable that </w:t>
      </w:r>
      <w:r w:rsidRPr="007A352E">
        <w:rPr>
          <w:rFonts w:ascii="Times New Roman" w:hAnsi="Times New Roman" w:cs="Times New Roman"/>
          <w:sz w:val="24"/>
          <w:szCs w:val="24"/>
        </w:rPr>
        <w:t>affirmation actio</w:t>
      </w:r>
      <w:r w:rsidR="0095559B">
        <w:rPr>
          <w:rFonts w:ascii="Times New Roman" w:hAnsi="Times New Roman" w:cs="Times New Roman"/>
          <w:sz w:val="24"/>
          <w:szCs w:val="24"/>
        </w:rPr>
        <w:t xml:space="preserve">n plan plays a core role of ensuring or increasing </w:t>
      </w:r>
      <w:r w:rsidR="0095559B" w:rsidRPr="007A352E">
        <w:rPr>
          <w:rFonts w:ascii="Times New Roman" w:hAnsi="Times New Roman" w:cs="Times New Roman"/>
          <w:sz w:val="24"/>
          <w:szCs w:val="24"/>
        </w:rPr>
        <w:t>representation</w:t>
      </w:r>
      <w:r w:rsidRPr="007A352E">
        <w:rPr>
          <w:rFonts w:ascii="Times New Roman" w:hAnsi="Times New Roman" w:cs="Times New Roman"/>
          <w:sz w:val="24"/>
          <w:szCs w:val="24"/>
        </w:rPr>
        <w:t xml:space="preserve"> of the minority group</w:t>
      </w:r>
      <w:r w:rsidR="0095559B">
        <w:rPr>
          <w:rFonts w:ascii="Times New Roman" w:hAnsi="Times New Roman" w:cs="Times New Roman"/>
          <w:sz w:val="24"/>
          <w:szCs w:val="24"/>
        </w:rPr>
        <w:t>s in job positions</w:t>
      </w:r>
      <w:r w:rsidRPr="007A352E">
        <w:rPr>
          <w:rFonts w:ascii="Times New Roman" w:hAnsi="Times New Roman" w:cs="Times New Roman"/>
          <w:sz w:val="24"/>
          <w:szCs w:val="24"/>
        </w:rPr>
        <w:t xml:space="preserve"> and more to those of female gender. </w:t>
      </w:r>
    </w:p>
    <w:p w:rsidR="007A352E" w:rsidRPr="007A352E" w:rsidRDefault="007A352E" w:rsidP="007A352E">
      <w:pPr>
        <w:spacing w:line="480" w:lineRule="auto"/>
        <w:ind w:firstLine="720"/>
        <w:rPr>
          <w:rFonts w:ascii="Times New Roman" w:hAnsi="Times New Roman" w:cs="Times New Roman"/>
          <w:sz w:val="24"/>
          <w:szCs w:val="24"/>
        </w:rPr>
      </w:pPr>
      <w:r w:rsidRPr="007A352E">
        <w:rPr>
          <w:rFonts w:ascii="Times New Roman" w:hAnsi="Times New Roman" w:cs="Times New Roman"/>
          <w:sz w:val="24"/>
          <w:szCs w:val="24"/>
        </w:rPr>
        <w:t>As evident, employment of minorities has been subject to stereotypes which have often fac</w:t>
      </w:r>
      <w:r w:rsidR="00464C71">
        <w:rPr>
          <w:rFonts w:ascii="Times New Roman" w:hAnsi="Times New Roman" w:cs="Times New Roman"/>
          <w:sz w:val="24"/>
          <w:szCs w:val="24"/>
        </w:rPr>
        <w:t>ilitated unfair decisions in</w:t>
      </w:r>
      <w:r w:rsidRPr="007A352E">
        <w:rPr>
          <w:rFonts w:ascii="Times New Roman" w:hAnsi="Times New Roman" w:cs="Times New Roman"/>
          <w:sz w:val="24"/>
          <w:szCs w:val="24"/>
        </w:rPr>
        <w:t xml:space="preserve"> job setting</w:t>
      </w:r>
      <w:r w:rsidR="00464C71">
        <w:rPr>
          <w:rFonts w:ascii="Times New Roman" w:hAnsi="Times New Roman" w:cs="Times New Roman"/>
          <w:sz w:val="24"/>
          <w:szCs w:val="24"/>
        </w:rPr>
        <w:t>s</w:t>
      </w:r>
      <w:r w:rsidRPr="007A352E">
        <w:rPr>
          <w:rFonts w:ascii="Times New Roman" w:hAnsi="Times New Roman" w:cs="Times New Roman"/>
          <w:sz w:val="24"/>
          <w:szCs w:val="24"/>
        </w:rPr>
        <w:t>. However, the affirmation action serves as t</w:t>
      </w:r>
      <w:r w:rsidR="00464C71">
        <w:rPr>
          <w:rFonts w:ascii="Times New Roman" w:hAnsi="Times New Roman" w:cs="Times New Roman"/>
          <w:sz w:val="24"/>
          <w:szCs w:val="24"/>
        </w:rPr>
        <w:t xml:space="preserve">he only solution to diversity. </w:t>
      </w:r>
      <w:r w:rsidRPr="007A352E">
        <w:rPr>
          <w:rFonts w:ascii="Times New Roman" w:hAnsi="Times New Roman" w:cs="Times New Roman"/>
          <w:sz w:val="24"/>
          <w:szCs w:val="24"/>
        </w:rPr>
        <w:t xml:space="preserve"> </w:t>
      </w:r>
      <w:r w:rsidR="00464C71">
        <w:rPr>
          <w:rFonts w:ascii="Times New Roman" w:hAnsi="Times New Roman" w:cs="Times New Roman"/>
          <w:sz w:val="24"/>
          <w:szCs w:val="24"/>
        </w:rPr>
        <w:t xml:space="preserve">As the </w:t>
      </w:r>
      <w:r w:rsidR="00464C71" w:rsidRPr="007A352E">
        <w:rPr>
          <w:rFonts w:ascii="Times New Roman" w:hAnsi="Times New Roman" w:cs="Times New Roman"/>
          <w:sz w:val="24"/>
          <w:szCs w:val="24"/>
        </w:rPr>
        <w:t>literature</w:t>
      </w:r>
      <w:r w:rsidR="00464C71">
        <w:rPr>
          <w:rFonts w:ascii="Times New Roman" w:hAnsi="Times New Roman" w:cs="Times New Roman"/>
          <w:sz w:val="24"/>
          <w:szCs w:val="24"/>
        </w:rPr>
        <w:t xml:space="preserve"> hints</w:t>
      </w:r>
      <w:r w:rsidRPr="007A352E">
        <w:rPr>
          <w:rFonts w:ascii="Times New Roman" w:hAnsi="Times New Roman" w:cs="Times New Roman"/>
          <w:sz w:val="24"/>
          <w:szCs w:val="24"/>
        </w:rPr>
        <w:t xml:space="preserve">, affirmative action plans facilitate reduced discrimination, increased representativity, employment equality and increased monitoring of employees at all levels to ensure equality in the context of U.S. labor force. Affirmation action has also brought about the necessity for government intervention through the provision of public </w:t>
      </w:r>
      <w:r w:rsidRPr="007A352E">
        <w:rPr>
          <w:rFonts w:ascii="Times New Roman" w:hAnsi="Times New Roman" w:cs="Times New Roman"/>
          <w:sz w:val="24"/>
          <w:szCs w:val="24"/>
        </w:rPr>
        <w:lastRenderedPageBreak/>
        <w:t xml:space="preserve">education and government contracting. It encourages equality in all levels of employment, and hence it has helped in relieving the minority groups as well as those of female gender from stereotypes and lingering discriminations. </w:t>
      </w:r>
    </w:p>
    <w:p w:rsidR="007A352E" w:rsidRPr="007A352E" w:rsidRDefault="007A352E" w:rsidP="007A352E">
      <w:pPr>
        <w:spacing w:line="480" w:lineRule="auto"/>
        <w:ind w:hanging="720"/>
        <w:jc w:val="center"/>
        <w:rPr>
          <w:rFonts w:ascii="Times New Roman" w:hAnsi="Times New Roman" w:cs="Times New Roman"/>
          <w:sz w:val="24"/>
          <w:szCs w:val="24"/>
        </w:rPr>
      </w:pPr>
    </w:p>
    <w:p w:rsidR="0059778C" w:rsidRDefault="0059778C"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464C71" w:rsidRDefault="00464C71" w:rsidP="00464C71">
      <w:pPr>
        <w:spacing w:line="480" w:lineRule="auto"/>
        <w:rPr>
          <w:rFonts w:ascii="Times New Roman" w:hAnsi="Times New Roman" w:cs="Times New Roman"/>
          <w:sz w:val="24"/>
          <w:szCs w:val="24"/>
        </w:rPr>
      </w:pPr>
    </w:p>
    <w:p w:rsidR="00B952D1" w:rsidRPr="007A352E" w:rsidRDefault="00B952D1" w:rsidP="007A352E">
      <w:pPr>
        <w:spacing w:line="480" w:lineRule="auto"/>
        <w:ind w:hanging="720"/>
        <w:jc w:val="center"/>
        <w:rPr>
          <w:rFonts w:ascii="Times New Roman" w:hAnsi="Times New Roman" w:cs="Times New Roman"/>
          <w:sz w:val="24"/>
          <w:szCs w:val="24"/>
        </w:rPr>
      </w:pPr>
      <w:r w:rsidRPr="007A352E">
        <w:rPr>
          <w:rFonts w:ascii="Times New Roman" w:hAnsi="Times New Roman" w:cs="Times New Roman"/>
          <w:sz w:val="24"/>
          <w:szCs w:val="24"/>
        </w:rPr>
        <w:lastRenderedPageBreak/>
        <w:t>References.</w:t>
      </w:r>
    </w:p>
    <w:p w:rsidR="007A352E" w:rsidRPr="007A352E" w:rsidRDefault="007A352E" w:rsidP="007A352E">
      <w:pPr>
        <w:spacing w:line="480" w:lineRule="auto"/>
        <w:ind w:left="720" w:hanging="720"/>
        <w:rPr>
          <w:rFonts w:ascii="Times New Roman" w:hAnsi="Times New Roman" w:cs="Times New Roman"/>
          <w:sz w:val="24"/>
          <w:szCs w:val="24"/>
        </w:rPr>
      </w:pPr>
      <w:r w:rsidRPr="007A352E">
        <w:rPr>
          <w:rFonts w:ascii="Times New Roman" w:hAnsi="Times New Roman" w:cs="Times New Roman"/>
          <w:sz w:val="24"/>
          <w:szCs w:val="24"/>
        </w:rPr>
        <w:t xml:space="preserve">Fick, B. J. (2014). The Case for Maintaining and Encouraging the Use of Voluntary Affirmative Action in Private Sector Employment. </w:t>
      </w:r>
      <w:r w:rsidRPr="007A352E">
        <w:rPr>
          <w:rFonts w:ascii="Times New Roman" w:hAnsi="Times New Roman" w:cs="Times New Roman"/>
          <w:i/>
          <w:iCs/>
          <w:sz w:val="24"/>
          <w:szCs w:val="24"/>
        </w:rPr>
        <w:t>Notre Dame JL Ethics &amp; Pub. Pol'y</w:t>
      </w:r>
      <w:r w:rsidRPr="007A352E">
        <w:rPr>
          <w:rFonts w:ascii="Times New Roman" w:hAnsi="Times New Roman" w:cs="Times New Roman"/>
          <w:sz w:val="24"/>
          <w:szCs w:val="24"/>
        </w:rPr>
        <w:t xml:space="preserve">, </w:t>
      </w:r>
      <w:r w:rsidRPr="007A352E">
        <w:rPr>
          <w:rFonts w:ascii="Times New Roman" w:hAnsi="Times New Roman" w:cs="Times New Roman"/>
          <w:i/>
          <w:iCs/>
          <w:sz w:val="24"/>
          <w:szCs w:val="24"/>
        </w:rPr>
        <w:t>11</w:t>
      </w:r>
      <w:r w:rsidRPr="007A352E">
        <w:rPr>
          <w:rFonts w:ascii="Times New Roman" w:hAnsi="Times New Roman" w:cs="Times New Roman"/>
          <w:sz w:val="24"/>
          <w:szCs w:val="24"/>
        </w:rPr>
        <w:t>, 159.</w:t>
      </w:r>
    </w:p>
    <w:p w:rsidR="007A352E" w:rsidRPr="007A352E" w:rsidRDefault="007A352E" w:rsidP="007A352E">
      <w:pPr>
        <w:spacing w:line="480" w:lineRule="auto"/>
        <w:ind w:left="720" w:hanging="720"/>
        <w:rPr>
          <w:rFonts w:ascii="Times New Roman" w:hAnsi="Times New Roman" w:cs="Times New Roman"/>
          <w:sz w:val="24"/>
          <w:szCs w:val="24"/>
        </w:rPr>
      </w:pPr>
      <w:r w:rsidRPr="007A352E">
        <w:rPr>
          <w:rFonts w:ascii="Times New Roman" w:hAnsi="Times New Roman" w:cs="Times New Roman"/>
          <w:sz w:val="24"/>
          <w:szCs w:val="24"/>
        </w:rPr>
        <w:t xml:space="preserve">Holcomb, J. (2010). The Frontier of Affirmative Action: Employment Preferences &amp; Diversity in the Private Workplace. </w:t>
      </w:r>
      <w:r w:rsidRPr="007A352E">
        <w:rPr>
          <w:rFonts w:ascii="Times New Roman" w:hAnsi="Times New Roman" w:cs="Times New Roman"/>
          <w:i/>
          <w:iCs/>
          <w:sz w:val="24"/>
          <w:szCs w:val="24"/>
        </w:rPr>
        <w:t>U. Pa. J. Bus. L.</w:t>
      </w:r>
      <w:r w:rsidRPr="007A352E">
        <w:rPr>
          <w:rFonts w:ascii="Times New Roman" w:hAnsi="Times New Roman" w:cs="Times New Roman"/>
          <w:sz w:val="24"/>
          <w:szCs w:val="24"/>
        </w:rPr>
        <w:t xml:space="preserve">, </w:t>
      </w:r>
      <w:r w:rsidRPr="007A352E">
        <w:rPr>
          <w:rFonts w:ascii="Times New Roman" w:hAnsi="Times New Roman" w:cs="Times New Roman"/>
          <w:i/>
          <w:iCs/>
          <w:sz w:val="24"/>
          <w:szCs w:val="24"/>
        </w:rPr>
        <w:t>12</w:t>
      </w:r>
      <w:r w:rsidRPr="007A352E">
        <w:rPr>
          <w:rFonts w:ascii="Times New Roman" w:hAnsi="Times New Roman" w:cs="Times New Roman"/>
          <w:sz w:val="24"/>
          <w:szCs w:val="24"/>
        </w:rPr>
        <w:t>, 283.</w:t>
      </w:r>
    </w:p>
    <w:p w:rsidR="007A352E" w:rsidRPr="007A352E" w:rsidRDefault="007A352E" w:rsidP="007A352E">
      <w:pPr>
        <w:spacing w:line="480" w:lineRule="auto"/>
        <w:ind w:left="720" w:hanging="720"/>
        <w:rPr>
          <w:rFonts w:ascii="Times New Roman" w:hAnsi="Times New Roman" w:cs="Times New Roman"/>
          <w:sz w:val="24"/>
          <w:szCs w:val="24"/>
        </w:rPr>
      </w:pPr>
      <w:r w:rsidRPr="007A352E">
        <w:rPr>
          <w:rFonts w:ascii="Times New Roman" w:hAnsi="Times New Roman" w:cs="Times New Roman"/>
          <w:sz w:val="24"/>
          <w:szCs w:val="24"/>
        </w:rPr>
        <w:t>Holness, W. (2016). Employment equity and elimination of discrimination: Where are women with disabilities in the hierarchy?.</w:t>
      </w:r>
      <w:r w:rsidRPr="007A352E">
        <w:rPr>
          <w:rFonts w:ascii="Times New Roman" w:hAnsi="Times New Roman" w:cs="Times New Roman"/>
          <w:i/>
          <w:iCs/>
          <w:sz w:val="24"/>
          <w:szCs w:val="24"/>
        </w:rPr>
        <w:t>Agenda</w:t>
      </w:r>
      <w:r w:rsidRPr="007A352E">
        <w:rPr>
          <w:rFonts w:ascii="Times New Roman" w:hAnsi="Times New Roman" w:cs="Times New Roman"/>
          <w:sz w:val="24"/>
          <w:szCs w:val="24"/>
        </w:rPr>
        <w:t xml:space="preserve">, </w:t>
      </w:r>
      <w:r w:rsidRPr="007A352E">
        <w:rPr>
          <w:rFonts w:ascii="Times New Roman" w:hAnsi="Times New Roman" w:cs="Times New Roman"/>
          <w:i/>
          <w:iCs/>
          <w:sz w:val="24"/>
          <w:szCs w:val="24"/>
        </w:rPr>
        <w:t>30</w:t>
      </w:r>
      <w:r w:rsidRPr="007A352E">
        <w:rPr>
          <w:rFonts w:ascii="Times New Roman" w:hAnsi="Times New Roman" w:cs="Times New Roman"/>
          <w:sz w:val="24"/>
          <w:szCs w:val="24"/>
        </w:rPr>
        <w:t>(1), 49-64.</w:t>
      </w:r>
    </w:p>
    <w:p w:rsidR="007A352E" w:rsidRPr="007A352E" w:rsidRDefault="007A352E" w:rsidP="007A352E">
      <w:pPr>
        <w:spacing w:line="480" w:lineRule="auto"/>
        <w:ind w:left="720" w:hanging="720"/>
        <w:rPr>
          <w:rFonts w:ascii="Times New Roman" w:hAnsi="Times New Roman" w:cs="Times New Roman"/>
          <w:sz w:val="24"/>
          <w:szCs w:val="24"/>
        </w:rPr>
      </w:pPr>
      <w:r w:rsidRPr="007A352E">
        <w:rPr>
          <w:rFonts w:ascii="Times New Roman" w:hAnsi="Times New Roman" w:cs="Times New Roman"/>
          <w:sz w:val="24"/>
          <w:szCs w:val="24"/>
        </w:rPr>
        <w:t>Kurtulus, F. A. (2015). The impact of affirmative action on the employment of minorities and women over three decades: 1973-2003.</w:t>
      </w:r>
      <w:bookmarkStart w:id="0" w:name="_GoBack"/>
      <w:bookmarkEnd w:id="0"/>
    </w:p>
    <w:sectPr w:rsidR="007A352E" w:rsidRPr="007A352E" w:rsidSect="007A35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2D2" w:rsidRDefault="004072D2" w:rsidP="007A352E">
      <w:pPr>
        <w:spacing w:after="0" w:line="240" w:lineRule="auto"/>
      </w:pPr>
      <w:r>
        <w:separator/>
      </w:r>
    </w:p>
  </w:endnote>
  <w:endnote w:type="continuationSeparator" w:id="1">
    <w:p w:rsidR="004072D2" w:rsidRDefault="004072D2" w:rsidP="007A35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2D2" w:rsidRDefault="004072D2" w:rsidP="007A352E">
      <w:pPr>
        <w:spacing w:after="0" w:line="240" w:lineRule="auto"/>
      </w:pPr>
      <w:r>
        <w:separator/>
      </w:r>
    </w:p>
  </w:footnote>
  <w:footnote w:type="continuationSeparator" w:id="1">
    <w:p w:rsidR="004072D2" w:rsidRDefault="004072D2" w:rsidP="007A35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2E" w:rsidRPr="007A352E" w:rsidRDefault="007A352E" w:rsidP="007A352E">
    <w:pPr>
      <w:rPr>
        <w:rFonts w:ascii="Times New Roman" w:hAnsi="Times New Roman" w:cs="Times New Roman"/>
        <w:sz w:val="24"/>
        <w:szCs w:val="24"/>
      </w:rPr>
    </w:pPr>
    <w:r w:rsidRPr="007A352E">
      <w:rPr>
        <w:rFonts w:ascii="Times New Roman" w:hAnsi="Times New Roman" w:cs="Times New Roman"/>
        <w:sz w:val="24"/>
        <w:szCs w:val="24"/>
      </w:rPr>
      <w:t>THE ROLE OF AFFIRMATIVE ACTION O</w:t>
    </w:r>
    <w:r>
      <w:rPr>
        <w:rFonts w:ascii="Times New Roman" w:hAnsi="Times New Roman" w:cs="Times New Roman"/>
        <w:sz w:val="24"/>
        <w:szCs w:val="24"/>
      </w:rPr>
      <w:t xml:space="preserve">N THE EMPLOYMENT OF MINORITIES.      </w:t>
    </w:r>
    <w:sdt>
      <w:sdtPr>
        <w:rPr>
          <w:rFonts w:ascii="Times New Roman" w:hAnsi="Times New Roman" w:cs="Times New Roman"/>
          <w:sz w:val="24"/>
          <w:szCs w:val="24"/>
        </w:rPr>
        <w:id w:val="985356671"/>
        <w:docPartObj>
          <w:docPartGallery w:val="Page Numbers (Top of Page)"/>
          <w:docPartUnique/>
        </w:docPartObj>
      </w:sdtPr>
      <w:sdtEndPr>
        <w:rPr>
          <w:noProof/>
        </w:rPr>
      </w:sdtEndPr>
      <w:sdtContent>
        <w:r w:rsidR="00875CE3" w:rsidRPr="007A352E">
          <w:rPr>
            <w:rFonts w:ascii="Times New Roman" w:hAnsi="Times New Roman" w:cs="Times New Roman"/>
            <w:sz w:val="24"/>
            <w:szCs w:val="24"/>
          </w:rPr>
          <w:fldChar w:fldCharType="begin"/>
        </w:r>
        <w:r w:rsidRPr="007A352E">
          <w:rPr>
            <w:rFonts w:ascii="Times New Roman" w:hAnsi="Times New Roman" w:cs="Times New Roman"/>
            <w:sz w:val="24"/>
            <w:szCs w:val="24"/>
          </w:rPr>
          <w:instrText xml:space="preserve"> PAGE   \* MERGEFORMAT </w:instrText>
        </w:r>
        <w:r w:rsidR="00875CE3" w:rsidRPr="007A352E">
          <w:rPr>
            <w:rFonts w:ascii="Times New Roman" w:hAnsi="Times New Roman" w:cs="Times New Roman"/>
            <w:sz w:val="24"/>
            <w:szCs w:val="24"/>
          </w:rPr>
          <w:fldChar w:fldCharType="separate"/>
        </w:r>
        <w:r w:rsidR="00464C71">
          <w:rPr>
            <w:rFonts w:ascii="Times New Roman" w:hAnsi="Times New Roman" w:cs="Times New Roman"/>
            <w:noProof/>
            <w:sz w:val="24"/>
            <w:szCs w:val="24"/>
          </w:rPr>
          <w:t>8</w:t>
        </w:r>
        <w:r w:rsidR="00875CE3" w:rsidRPr="007A352E">
          <w:rPr>
            <w:rFonts w:ascii="Times New Roman" w:hAnsi="Times New Roman" w:cs="Times New Roman"/>
            <w:noProof/>
            <w:sz w:val="24"/>
            <w:szCs w:val="24"/>
          </w:rPr>
          <w:fldChar w:fldCharType="end"/>
        </w:r>
      </w:sdtContent>
    </w:sdt>
  </w:p>
  <w:p w:rsidR="007A352E" w:rsidRPr="007A352E" w:rsidRDefault="007A352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2E" w:rsidRPr="007A352E" w:rsidRDefault="007A352E" w:rsidP="007A352E">
    <w:pPr>
      <w:rPr>
        <w:rFonts w:ascii="Times New Roman" w:hAnsi="Times New Roman" w:cs="Times New Roman"/>
        <w:sz w:val="24"/>
        <w:szCs w:val="24"/>
      </w:rPr>
    </w:pPr>
    <w:r w:rsidRPr="007A352E">
      <w:rPr>
        <w:rFonts w:ascii="Times New Roman" w:hAnsi="Times New Roman" w:cs="Times New Roman"/>
        <w:sz w:val="24"/>
        <w:szCs w:val="24"/>
      </w:rPr>
      <w:t>Running Head: THE ROLE OF AFFIRMATIVE ACTION ON THE EMPLOYMENT OF MINORITIES.</w:t>
    </w:r>
    <w:r w:rsidRPr="007A352E">
      <w:rPr>
        <w:rFonts w:ascii="Times New Roman" w:hAnsi="Times New Roman" w:cs="Times New Roman"/>
        <w:sz w:val="24"/>
        <w:szCs w:val="24"/>
      </w:rPr>
      <w:tab/>
    </w:r>
    <w:sdt>
      <w:sdtPr>
        <w:rPr>
          <w:rFonts w:ascii="Times New Roman" w:hAnsi="Times New Roman" w:cs="Times New Roman"/>
          <w:sz w:val="24"/>
          <w:szCs w:val="24"/>
        </w:rPr>
        <w:id w:val="3979493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75CE3" w:rsidRPr="007A352E">
          <w:rPr>
            <w:rFonts w:ascii="Times New Roman" w:hAnsi="Times New Roman" w:cs="Times New Roman"/>
            <w:sz w:val="24"/>
            <w:szCs w:val="24"/>
          </w:rPr>
          <w:fldChar w:fldCharType="begin"/>
        </w:r>
        <w:r w:rsidRPr="007A352E">
          <w:rPr>
            <w:rFonts w:ascii="Times New Roman" w:hAnsi="Times New Roman" w:cs="Times New Roman"/>
            <w:sz w:val="24"/>
            <w:szCs w:val="24"/>
          </w:rPr>
          <w:instrText xml:space="preserve"> PAGE   \* MERGEFORMAT </w:instrText>
        </w:r>
        <w:r w:rsidR="00875CE3" w:rsidRPr="007A352E">
          <w:rPr>
            <w:rFonts w:ascii="Times New Roman" w:hAnsi="Times New Roman" w:cs="Times New Roman"/>
            <w:sz w:val="24"/>
            <w:szCs w:val="24"/>
          </w:rPr>
          <w:fldChar w:fldCharType="separate"/>
        </w:r>
        <w:r w:rsidR="00464C71">
          <w:rPr>
            <w:rFonts w:ascii="Times New Roman" w:hAnsi="Times New Roman" w:cs="Times New Roman"/>
            <w:noProof/>
            <w:sz w:val="24"/>
            <w:szCs w:val="24"/>
          </w:rPr>
          <w:t>1</w:t>
        </w:r>
        <w:r w:rsidR="00875CE3" w:rsidRPr="007A352E">
          <w:rPr>
            <w:rFonts w:ascii="Times New Roman" w:hAnsi="Times New Roman" w:cs="Times New Roman"/>
            <w:noProof/>
            <w:sz w:val="24"/>
            <w:szCs w:val="24"/>
          </w:rPr>
          <w:fldChar w:fldCharType="end"/>
        </w:r>
      </w:sdtContent>
    </w:sdt>
  </w:p>
  <w:p w:rsidR="007A352E" w:rsidRPr="007A352E" w:rsidRDefault="007A352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43DE"/>
    <w:rsid w:val="002C1D30"/>
    <w:rsid w:val="0030538A"/>
    <w:rsid w:val="00320EB7"/>
    <w:rsid w:val="00364DA2"/>
    <w:rsid w:val="0036784A"/>
    <w:rsid w:val="00395397"/>
    <w:rsid w:val="004072D2"/>
    <w:rsid w:val="00464C71"/>
    <w:rsid w:val="004826CD"/>
    <w:rsid w:val="004A2267"/>
    <w:rsid w:val="004E455E"/>
    <w:rsid w:val="005343DE"/>
    <w:rsid w:val="0059778C"/>
    <w:rsid w:val="005E1E9B"/>
    <w:rsid w:val="00617853"/>
    <w:rsid w:val="0064022C"/>
    <w:rsid w:val="00654DF1"/>
    <w:rsid w:val="006D4925"/>
    <w:rsid w:val="007A352E"/>
    <w:rsid w:val="00875CE3"/>
    <w:rsid w:val="008918C5"/>
    <w:rsid w:val="0095559B"/>
    <w:rsid w:val="00B11CBE"/>
    <w:rsid w:val="00B54B3F"/>
    <w:rsid w:val="00B952D1"/>
    <w:rsid w:val="00CA1770"/>
    <w:rsid w:val="00CA49EF"/>
    <w:rsid w:val="00CE068F"/>
    <w:rsid w:val="00DB6059"/>
    <w:rsid w:val="00DE28B0"/>
    <w:rsid w:val="00F127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C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52E"/>
  </w:style>
  <w:style w:type="paragraph" w:styleId="Footer">
    <w:name w:val="footer"/>
    <w:basedOn w:val="Normal"/>
    <w:link w:val="FooterChar"/>
    <w:uiPriority w:val="99"/>
    <w:unhideWhenUsed/>
    <w:rsid w:val="007A3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5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2018-10-03T02:09:00Z</dcterms:created>
  <dcterms:modified xsi:type="dcterms:W3CDTF">2018-10-03T02:09:00Z</dcterms:modified>
</cp:coreProperties>
</file>